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1A31" w14:textId="77777777" w:rsidR="009963AE" w:rsidRDefault="009963AE">
      <w:pPr>
        <w:jc w:val="center"/>
        <w:rPr>
          <w:rFonts w:ascii="Tahoma" w:hAnsi="Tahoma" w:cs="Tahoma"/>
        </w:rPr>
      </w:pPr>
    </w:p>
    <w:p w14:paraId="44707C27" w14:textId="77777777" w:rsidR="005A4BAA" w:rsidRDefault="009E051E">
      <w:pPr>
        <w:pStyle w:val="Heading1"/>
        <w:rPr>
          <w:rFonts w:ascii="Tahoma" w:hAnsi="Tahoma" w:cs="Tahoma"/>
          <w:sz w:val="36"/>
        </w:rPr>
      </w:pPr>
      <w:r w:rsidRPr="00CF544B">
        <w:rPr>
          <w:noProof/>
          <w:u w:val="none"/>
        </w:rPr>
        <w:drawing>
          <wp:inline distT="0" distB="0" distL="0" distR="0" wp14:anchorId="56CE27BB" wp14:editId="7B723EDB">
            <wp:extent cx="1549400" cy="939800"/>
            <wp:effectExtent l="0" t="0" r="0" b="0"/>
            <wp:docPr id="1" name="Picture 3" descr="A picture containing food, drawing, bal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food, drawing, ball&#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0" cy="939800"/>
                    </a:xfrm>
                    <a:prstGeom prst="rect">
                      <a:avLst/>
                    </a:prstGeom>
                    <a:noFill/>
                    <a:ln>
                      <a:noFill/>
                    </a:ln>
                  </pic:spPr>
                </pic:pic>
              </a:graphicData>
            </a:graphic>
          </wp:inline>
        </w:drawing>
      </w:r>
    </w:p>
    <w:p w14:paraId="2A57C068" w14:textId="77777777" w:rsidR="000E25C3" w:rsidRPr="00602642" w:rsidRDefault="000E25C3">
      <w:pPr>
        <w:pStyle w:val="Heading1"/>
        <w:rPr>
          <w:rFonts w:ascii="Tahoma" w:hAnsi="Tahoma" w:cs="Tahoma"/>
          <w:sz w:val="24"/>
        </w:rPr>
      </w:pPr>
    </w:p>
    <w:p w14:paraId="037D2044" w14:textId="77777777" w:rsidR="00B6633E" w:rsidRDefault="00BF1E2C" w:rsidP="00BF1E2C">
      <w:pPr>
        <w:jc w:val="center"/>
        <w:rPr>
          <w:rFonts w:ascii="Arial" w:hAnsi="Arial" w:cs="Arial"/>
        </w:rPr>
      </w:pPr>
      <w:r w:rsidRPr="00BF1E2C">
        <w:rPr>
          <w:rFonts w:ascii="Tahoma" w:hAnsi="Tahoma" w:cs="Tahoma"/>
          <w:b/>
          <w:bCs/>
          <w:sz w:val="36"/>
          <w:u w:val="single"/>
        </w:rPr>
        <w:t>Equality and Diversity Policy</w:t>
      </w:r>
    </w:p>
    <w:p w14:paraId="724B72F1" w14:textId="77777777" w:rsidR="00BF1E2C" w:rsidRPr="00BF1E2C" w:rsidRDefault="00BF1E2C" w:rsidP="00BF1E2C">
      <w:pPr>
        <w:rPr>
          <w:rFonts w:ascii="Arial" w:hAnsi="Arial" w:cs="Arial"/>
          <w:bCs/>
          <w:sz w:val="22"/>
          <w:szCs w:val="22"/>
        </w:rPr>
      </w:pPr>
    </w:p>
    <w:p w14:paraId="53858820" w14:textId="77777777" w:rsidR="00BF1E2C" w:rsidRPr="00411965" w:rsidRDefault="00BF1E2C" w:rsidP="00411965">
      <w:pPr>
        <w:spacing w:after="120"/>
        <w:rPr>
          <w:rFonts w:ascii="Arial" w:hAnsi="Arial" w:cs="Arial"/>
          <w:bCs/>
          <w:sz w:val="22"/>
          <w:szCs w:val="22"/>
          <w:u w:val="single"/>
        </w:rPr>
      </w:pPr>
      <w:r w:rsidRPr="00411965">
        <w:rPr>
          <w:rFonts w:ascii="Arial" w:hAnsi="Arial" w:cs="Arial"/>
          <w:bCs/>
          <w:sz w:val="22"/>
          <w:szCs w:val="22"/>
          <w:u w:val="single"/>
        </w:rPr>
        <w:t>Introduction</w:t>
      </w:r>
    </w:p>
    <w:p w14:paraId="44C42823"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William Oliver &amp; Rodman Russell Limited is committed to creating and sustaining a positive and supportive working environment for our personnel. As a provider of employment, we value the diversity of our personnel. We are committed to providing a fair, equitable and mutually supportive learning and working environment for our personnel, and this is reflected in the core values of the Company as set out in our Vision and Strategy:</w:t>
      </w:r>
    </w:p>
    <w:p w14:paraId="3444B1DD"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Diversity - We view the diversity of our personnel as a great asset.</w:t>
      </w:r>
    </w:p>
    <w:p w14:paraId="4A683B62"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Equity - We believe in the equitable treatment of all.</w:t>
      </w:r>
    </w:p>
    <w:p w14:paraId="1BBAFF1D"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The Company’s Equality and Diversity Policy provides for coordination and implementation at a strategic level and is supported by additional policies that provide for a Company-wide integrated approach to equality and diversity.</w:t>
      </w:r>
    </w:p>
    <w:p w14:paraId="6FD9AD36" w14:textId="77777777" w:rsidR="00BF1E2C" w:rsidRPr="00411965" w:rsidRDefault="00BF1E2C" w:rsidP="00411965">
      <w:pPr>
        <w:spacing w:after="120"/>
        <w:rPr>
          <w:rFonts w:ascii="Arial" w:hAnsi="Arial" w:cs="Arial"/>
          <w:bCs/>
          <w:sz w:val="22"/>
          <w:szCs w:val="22"/>
          <w:u w:val="single"/>
        </w:rPr>
      </w:pPr>
      <w:r w:rsidRPr="00411965">
        <w:rPr>
          <w:rFonts w:ascii="Arial" w:hAnsi="Arial" w:cs="Arial"/>
          <w:bCs/>
          <w:sz w:val="22"/>
          <w:szCs w:val="22"/>
          <w:u w:val="single"/>
        </w:rPr>
        <w:t>Commitment to equality and diversity</w:t>
      </w:r>
    </w:p>
    <w:p w14:paraId="0CD6DADE"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William Oliver &amp; Rodman Russell Limited believes that excellence will be achieved through recognising the value of every individual. We aim to create an environment that respects the diversity of personnel and enables them to achieve their full potential, to contribute fully, and to derive maximum benefit and enjoyment from their involvement in the life of the Company.</w:t>
      </w:r>
    </w:p>
    <w:p w14:paraId="29973FDB"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To this end, the Company acknowledges the following basic rights for all personnel and prospective personnel:</w:t>
      </w:r>
    </w:p>
    <w:p w14:paraId="2A7979CB"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w:t>
      </w:r>
      <w:r w:rsidRPr="00BF1E2C">
        <w:rPr>
          <w:rFonts w:ascii="Arial" w:hAnsi="Arial" w:cs="Arial"/>
          <w:bCs/>
          <w:sz w:val="22"/>
          <w:szCs w:val="22"/>
        </w:rPr>
        <w:tab/>
        <w:t>to be treated with respect and dignity</w:t>
      </w:r>
    </w:p>
    <w:p w14:paraId="1142344B"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w:t>
      </w:r>
      <w:r w:rsidRPr="00BF1E2C">
        <w:rPr>
          <w:rFonts w:ascii="Arial" w:hAnsi="Arial" w:cs="Arial"/>
          <w:bCs/>
          <w:sz w:val="22"/>
          <w:szCs w:val="22"/>
        </w:rPr>
        <w:tab/>
        <w:t xml:space="preserve">to be treated fairly </w:t>
      </w:r>
      <w:proofErr w:type="gramStart"/>
      <w:r w:rsidRPr="00BF1E2C">
        <w:rPr>
          <w:rFonts w:ascii="Arial" w:hAnsi="Arial" w:cs="Arial"/>
          <w:bCs/>
          <w:sz w:val="22"/>
          <w:szCs w:val="22"/>
        </w:rPr>
        <w:t>with regard to</w:t>
      </w:r>
      <w:proofErr w:type="gramEnd"/>
      <w:r w:rsidRPr="00BF1E2C">
        <w:rPr>
          <w:rFonts w:ascii="Arial" w:hAnsi="Arial" w:cs="Arial"/>
          <w:bCs/>
          <w:sz w:val="22"/>
          <w:szCs w:val="22"/>
        </w:rPr>
        <w:t xml:space="preserve"> all procedures, assessments and choices</w:t>
      </w:r>
    </w:p>
    <w:p w14:paraId="33DCE907"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w:t>
      </w:r>
      <w:r w:rsidRPr="00BF1E2C">
        <w:rPr>
          <w:rFonts w:ascii="Arial" w:hAnsi="Arial" w:cs="Arial"/>
          <w:bCs/>
          <w:sz w:val="22"/>
          <w:szCs w:val="22"/>
        </w:rPr>
        <w:tab/>
        <w:t>to receive encouragement to reach their full potential</w:t>
      </w:r>
    </w:p>
    <w:p w14:paraId="3CE48BD5"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These rights carry with them responsibilities and the Company requires all members of staff to recognise these rights and to act in accordance with them in all dealings with fellow staff members. In addition, the Company will comply with all relevant legislation and good practice.</w:t>
      </w:r>
    </w:p>
    <w:p w14:paraId="26D53F80"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No individual will be unjustifiably discriminated against. This includes, but not exclusively, discrimination because of age, disability, gender reassignment, marriage and civil partnership, pregnancy and maternity, race, religion and belief, sex and sexual orientation.</w:t>
      </w:r>
    </w:p>
    <w:p w14:paraId="5DF1D229" w14:textId="77777777" w:rsidR="00BF1E2C" w:rsidRPr="00411965" w:rsidRDefault="00BF1E2C" w:rsidP="00411965">
      <w:pPr>
        <w:spacing w:after="120"/>
        <w:rPr>
          <w:rFonts w:ascii="Arial" w:hAnsi="Arial" w:cs="Arial"/>
          <w:bCs/>
          <w:sz w:val="22"/>
          <w:szCs w:val="22"/>
          <w:u w:val="single"/>
        </w:rPr>
      </w:pPr>
      <w:r w:rsidRPr="00411965">
        <w:rPr>
          <w:rFonts w:ascii="Arial" w:hAnsi="Arial" w:cs="Arial"/>
          <w:bCs/>
          <w:sz w:val="22"/>
          <w:szCs w:val="22"/>
          <w:u w:val="single"/>
        </w:rPr>
        <w:t>Responsibility</w:t>
      </w:r>
    </w:p>
    <w:p w14:paraId="211865BC"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The Managing Director has overall responsibility for ensuring that the Company complies with the requirements of the Equality Act 2010, including the general duty to have due regard to:</w:t>
      </w:r>
    </w:p>
    <w:p w14:paraId="400393EC"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Eliminate unlawful discrimination, harassment and victimisation and other conduct prohibited by the Act.</w:t>
      </w:r>
    </w:p>
    <w:p w14:paraId="644E882B"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Advance equality of opportunity between people who share a protected characteristic and those who do not.</w:t>
      </w:r>
    </w:p>
    <w:p w14:paraId="33CAC5BE" w14:textId="77777777" w:rsidR="00BF1E2C" w:rsidRDefault="00BF1E2C" w:rsidP="00411965">
      <w:pPr>
        <w:spacing w:after="120"/>
        <w:rPr>
          <w:rFonts w:ascii="Arial" w:hAnsi="Arial" w:cs="Arial"/>
          <w:bCs/>
          <w:sz w:val="22"/>
          <w:szCs w:val="22"/>
        </w:rPr>
      </w:pPr>
      <w:r w:rsidRPr="00BF1E2C">
        <w:rPr>
          <w:rFonts w:ascii="Arial" w:hAnsi="Arial" w:cs="Arial"/>
          <w:bCs/>
          <w:sz w:val="22"/>
          <w:szCs w:val="22"/>
        </w:rPr>
        <w:t>Foster good relations between people who share a protected characteristic and those who do not.</w:t>
      </w:r>
    </w:p>
    <w:p w14:paraId="0510E7FD" w14:textId="77777777" w:rsidR="00411965" w:rsidRDefault="00411965" w:rsidP="00411965">
      <w:pPr>
        <w:spacing w:after="120"/>
        <w:rPr>
          <w:rFonts w:ascii="Arial" w:hAnsi="Arial" w:cs="Arial"/>
          <w:bCs/>
          <w:sz w:val="22"/>
          <w:szCs w:val="22"/>
        </w:rPr>
      </w:pPr>
    </w:p>
    <w:p w14:paraId="74A07FD7" w14:textId="77777777" w:rsidR="00411965" w:rsidRDefault="00411965" w:rsidP="00411965">
      <w:pPr>
        <w:spacing w:after="120"/>
        <w:rPr>
          <w:rFonts w:ascii="Arial" w:hAnsi="Arial" w:cs="Arial"/>
          <w:bCs/>
          <w:sz w:val="22"/>
          <w:szCs w:val="22"/>
        </w:rPr>
      </w:pPr>
    </w:p>
    <w:p w14:paraId="4C555E61" w14:textId="77777777" w:rsidR="00411965" w:rsidRPr="00BF1E2C" w:rsidRDefault="00411965" w:rsidP="00411965">
      <w:pPr>
        <w:spacing w:after="120"/>
        <w:rPr>
          <w:rFonts w:ascii="Arial" w:hAnsi="Arial" w:cs="Arial"/>
          <w:bCs/>
          <w:sz w:val="22"/>
          <w:szCs w:val="22"/>
        </w:rPr>
      </w:pPr>
    </w:p>
    <w:p w14:paraId="02129213" w14:textId="77777777" w:rsidR="00BF1E2C" w:rsidRPr="00BF1E2C" w:rsidRDefault="00BF1E2C" w:rsidP="00BF1E2C">
      <w:pPr>
        <w:rPr>
          <w:rFonts w:ascii="Arial" w:hAnsi="Arial" w:cs="Arial"/>
          <w:bCs/>
          <w:sz w:val="22"/>
          <w:szCs w:val="22"/>
        </w:rPr>
      </w:pPr>
      <w:r w:rsidRPr="00BF1E2C">
        <w:rPr>
          <w:rFonts w:ascii="Arial" w:hAnsi="Arial" w:cs="Arial"/>
          <w:bCs/>
          <w:sz w:val="22"/>
          <w:szCs w:val="22"/>
        </w:rPr>
        <w:lastRenderedPageBreak/>
        <w:t xml:space="preserve">The Managing Director in consultation with relevant internal and external sources, is responsible for developing policy and practice on behalf of the Company and for advising staff </w:t>
      </w:r>
      <w:proofErr w:type="gramStart"/>
      <w:r w:rsidRPr="00BF1E2C">
        <w:rPr>
          <w:rFonts w:ascii="Arial" w:hAnsi="Arial" w:cs="Arial"/>
          <w:bCs/>
          <w:sz w:val="22"/>
          <w:szCs w:val="22"/>
        </w:rPr>
        <w:t>in order to</w:t>
      </w:r>
      <w:proofErr w:type="gramEnd"/>
      <w:r w:rsidRPr="00BF1E2C">
        <w:rPr>
          <w:rFonts w:ascii="Arial" w:hAnsi="Arial" w:cs="Arial"/>
          <w:bCs/>
          <w:sz w:val="22"/>
          <w:szCs w:val="22"/>
        </w:rPr>
        <w:t xml:space="preserve"> support compliance with equality legislation.</w:t>
      </w:r>
    </w:p>
    <w:p w14:paraId="1D7A866C" w14:textId="77777777" w:rsidR="00BF1E2C" w:rsidRPr="00BF1E2C" w:rsidRDefault="00BF1E2C" w:rsidP="00411965">
      <w:pPr>
        <w:spacing w:after="120"/>
        <w:rPr>
          <w:rFonts w:ascii="Arial" w:hAnsi="Arial" w:cs="Arial"/>
          <w:bCs/>
          <w:sz w:val="22"/>
          <w:szCs w:val="22"/>
        </w:rPr>
      </w:pPr>
      <w:r w:rsidRPr="00BF1E2C">
        <w:rPr>
          <w:rFonts w:ascii="Arial" w:hAnsi="Arial" w:cs="Arial"/>
          <w:bCs/>
          <w:sz w:val="22"/>
          <w:szCs w:val="22"/>
        </w:rPr>
        <w:t xml:space="preserve">The Company recognises that </w:t>
      </w:r>
      <w:proofErr w:type="gramStart"/>
      <w:r w:rsidRPr="00BF1E2C">
        <w:rPr>
          <w:rFonts w:ascii="Arial" w:hAnsi="Arial" w:cs="Arial"/>
          <w:bCs/>
          <w:sz w:val="22"/>
          <w:szCs w:val="22"/>
        </w:rPr>
        <w:t>all of</w:t>
      </w:r>
      <w:proofErr w:type="gramEnd"/>
      <w:r w:rsidRPr="00BF1E2C">
        <w:rPr>
          <w:rFonts w:ascii="Arial" w:hAnsi="Arial" w:cs="Arial"/>
          <w:bCs/>
          <w:sz w:val="22"/>
          <w:szCs w:val="22"/>
        </w:rPr>
        <w:t xml:space="preserve"> its staff have a duty to support and uphold the principles contained in its Equality and Diversity Policy and supporting policies. </w:t>
      </w:r>
    </w:p>
    <w:p w14:paraId="00839477" w14:textId="77777777" w:rsidR="00BF1E2C" w:rsidRPr="00411965" w:rsidRDefault="00BF1E2C" w:rsidP="00411965">
      <w:pPr>
        <w:spacing w:after="120"/>
        <w:rPr>
          <w:rFonts w:ascii="Arial" w:hAnsi="Arial" w:cs="Arial"/>
          <w:bCs/>
          <w:sz w:val="22"/>
          <w:szCs w:val="22"/>
          <w:u w:val="single"/>
        </w:rPr>
      </w:pPr>
      <w:r w:rsidRPr="00411965">
        <w:rPr>
          <w:rFonts w:ascii="Arial" w:hAnsi="Arial" w:cs="Arial"/>
          <w:bCs/>
          <w:sz w:val="22"/>
          <w:szCs w:val="22"/>
          <w:u w:val="single"/>
        </w:rPr>
        <w:t>Dealing with discrimination</w:t>
      </w:r>
    </w:p>
    <w:p w14:paraId="52E33853" w14:textId="77777777" w:rsidR="00BF1E2C" w:rsidRPr="00BF1E2C" w:rsidRDefault="00BF1E2C" w:rsidP="00BF1E2C">
      <w:pPr>
        <w:rPr>
          <w:rFonts w:ascii="Arial" w:hAnsi="Arial" w:cs="Arial"/>
          <w:bCs/>
          <w:sz w:val="22"/>
          <w:szCs w:val="22"/>
        </w:rPr>
      </w:pPr>
      <w:r w:rsidRPr="00BF1E2C">
        <w:rPr>
          <w:rFonts w:ascii="Arial" w:hAnsi="Arial" w:cs="Arial"/>
          <w:bCs/>
          <w:sz w:val="22"/>
          <w:szCs w:val="22"/>
        </w:rPr>
        <w:t xml:space="preserve">William Oliver &amp; Rodman Russell Limited is committed to creating and sustaining a positive and mutually supportive working environment for our staff, where individuals are equally valued and respected. Bullying, harassment or victimisation of any individual will not be </w:t>
      </w:r>
      <w:proofErr w:type="gramStart"/>
      <w:r w:rsidRPr="00BF1E2C">
        <w:rPr>
          <w:rFonts w:ascii="Arial" w:hAnsi="Arial" w:cs="Arial"/>
          <w:bCs/>
          <w:sz w:val="22"/>
          <w:szCs w:val="22"/>
        </w:rPr>
        <w:t>tolerated</w:t>
      </w:r>
      <w:proofErr w:type="gramEnd"/>
      <w:r w:rsidRPr="00BF1E2C">
        <w:rPr>
          <w:rFonts w:ascii="Arial" w:hAnsi="Arial" w:cs="Arial"/>
          <w:bCs/>
          <w:sz w:val="22"/>
          <w:szCs w:val="22"/>
        </w:rPr>
        <w:t xml:space="preserve"> and any allegations will be taken seriously and dealt with appropriately under the relevant procedure.</w:t>
      </w:r>
    </w:p>
    <w:p w14:paraId="71F4B09A" w14:textId="77777777" w:rsidR="00B6633E" w:rsidRDefault="00B6633E" w:rsidP="00B6633E">
      <w:pPr>
        <w:rPr>
          <w:rFonts w:ascii="Arial" w:hAnsi="Arial" w:cs="Arial"/>
        </w:rPr>
      </w:pPr>
    </w:p>
    <w:p w14:paraId="5327F131" w14:textId="77777777" w:rsidR="00223EEA" w:rsidRDefault="009E051E" w:rsidP="00B6633E">
      <w:pPr>
        <w:rPr>
          <w:rFonts w:ascii="Arial" w:hAnsi="Arial" w:cs="Arial"/>
        </w:rPr>
      </w:pPr>
      <w:r>
        <w:rPr>
          <w:rFonts w:ascii="Arial" w:hAnsi="Arial" w:cs="Arial"/>
          <w:noProof/>
        </w:rPr>
        <w:drawing>
          <wp:inline distT="0" distB="0" distL="0" distR="0" wp14:anchorId="7D9A018A" wp14:editId="35E3B3B7">
            <wp:extent cx="2133600" cy="9398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939800"/>
                    </a:xfrm>
                    <a:prstGeom prst="rect">
                      <a:avLst/>
                    </a:prstGeom>
                    <a:noFill/>
                    <a:ln>
                      <a:noFill/>
                    </a:ln>
                  </pic:spPr>
                </pic:pic>
              </a:graphicData>
            </a:graphic>
          </wp:inline>
        </w:drawing>
      </w:r>
    </w:p>
    <w:p w14:paraId="3E5CB832" w14:textId="77777777" w:rsidR="00223EEA" w:rsidRDefault="00223EEA" w:rsidP="00B6633E">
      <w:pPr>
        <w:rPr>
          <w:rFonts w:ascii="Arial" w:hAnsi="Arial" w:cs="Arial"/>
        </w:rPr>
      </w:pPr>
    </w:p>
    <w:p w14:paraId="06133660" w14:textId="77777777" w:rsidR="00223EEA" w:rsidRDefault="00223EEA" w:rsidP="00B6633E">
      <w:pPr>
        <w:rPr>
          <w:rFonts w:ascii="Arial" w:hAnsi="Arial" w:cs="Arial"/>
        </w:rPr>
      </w:pPr>
    </w:p>
    <w:p w14:paraId="2A19BD0B" w14:textId="77777777" w:rsidR="00AD2CB2" w:rsidRDefault="00223EEA" w:rsidP="00AD2CB2">
      <w:pPr>
        <w:spacing w:after="120"/>
        <w:rPr>
          <w:rFonts w:ascii="Arial" w:hAnsi="Arial" w:cs="Arial"/>
        </w:rPr>
      </w:pPr>
      <w:bookmarkStart w:id="0" w:name="_Hlk13471441"/>
      <w:r>
        <w:rPr>
          <w:rFonts w:ascii="Arial" w:hAnsi="Arial" w:cs="Arial"/>
        </w:rPr>
        <w:t>James English</w:t>
      </w:r>
    </w:p>
    <w:p w14:paraId="3876235E" w14:textId="77777777" w:rsidR="00223EEA" w:rsidRPr="007803FE" w:rsidRDefault="00223EEA" w:rsidP="00AD2CB2">
      <w:pPr>
        <w:spacing w:after="120"/>
        <w:rPr>
          <w:rFonts w:ascii="Arial" w:hAnsi="Arial" w:cs="Arial"/>
        </w:rPr>
      </w:pPr>
    </w:p>
    <w:bookmarkEnd w:id="0"/>
    <w:p w14:paraId="273794DB" w14:textId="6CDF2207" w:rsidR="00CF544B" w:rsidRDefault="00F517EB" w:rsidP="00410833">
      <w:pPr>
        <w:spacing w:after="120"/>
        <w:rPr>
          <w:rFonts w:ascii="Arial" w:hAnsi="Arial" w:cs="Arial"/>
        </w:rPr>
      </w:pPr>
      <w:r>
        <w:rPr>
          <w:rFonts w:ascii="Arial" w:hAnsi="Arial" w:cs="Arial"/>
        </w:rPr>
        <w:t>Director</w:t>
      </w:r>
    </w:p>
    <w:p w14:paraId="1A5668E2" w14:textId="77777777" w:rsidR="00CF544B" w:rsidRDefault="00CF544B" w:rsidP="00410833">
      <w:pPr>
        <w:spacing w:after="120"/>
        <w:rPr>
          <w:rFonts w:ascii="Arial" w:hAnsi="Arial" w:cs="Arial"/>
        </w:rPr>
      </w:pPr>
    </w:p>
    <w:p w14:paraId="000258FB" w14:textId="77777777" w:rsidR="00CF544B" w:rsidRDefault="006A311A" w:rsidP="00410833">
      <w:pPr>
        <w:spacing w:after="120"/>
        <w:rPr>
          <w:rFonts w:ascii="Arial" w:hAnsi="Arial" w:cs="Arial"/>
        </w:rPr>
      </w:pPr>
      <w:r>
        <w:rPr>
          <w:rFonts w:ascii="Arial" w:hAnsi="Arial" w:cs="Arial"/>
        </w:rPr>
        <w:t>Issued</w:t>
      </w:r>
      <w:r w:rsidRPr="007803FE">
        <w:rPr>
          <w:rFonts w:ascii="Arial" w:hAnsi="Arial" w:cs="Arial"/>
        </w:rPr>
        <w:t xml:space="preserve">: - </w:t>
      </w:r>
      <w:r w:rsidR="00CF544B" w:rsidRPr="00CF544B">
        <w:rPr>
          <w:rFonts w:ascii="Arial" w:hAnsi="Arial" w:cs="Arial"/>
        </w:rPr>
        <w:t xml:space="preserve">Date: </w:t>
      </w:r>
      <w:r w:rsidR="00223EEA">
        <w:rPr>
          <w:rFonts w:ascii="Arial" w:hAnsi="Arial" w:cs="Arial"/>
        </w:rPr>
        <w:t>26</w:t>
      </w:r>
      <w:r w:rsidR="00CF544B" w:rsidRPr="00CF544B">
        <w:rPr>
          <w:rFonts w:ascii="Arial" w:hAnsi="Arial" w:cs="Arial"/>
          <w:vertAlign w:val="superscript"/>
        </w:rPr>
        <w:t>th</w:t>
      </w:r>
      <w:r w:rsidR="00CF544B">
        <w:rPr>
          <w:rFonts w:ascii="Arial" w:hAnsi="Arial" w:cs="Arial"/>
        </w:rPr>
        <w:t xml:space="preserve"> </w:t>
      </w:r>
      <w:r w:rsidR="00223EEA">
        <w:rPr>
          <w:rFonts w:ascii="Arial" w:hAnsi="Arial" w:cs="Arial"/>
        </w:rPr>
        <w:t>October</w:t>
      </w:r>
      <w:r w:rsidR="00CF544B" w:rsidRPr="00CF544B">
        <w:rPr>
          <w:rFonts w:ascii="Arial" w:hAnsi="Arial" w:cs="Arial"/>
        </w:rPr>
        <w:t xml:space="preserve"> 202</w:t>
      </w:r>
      <w:r w:rsidR="00675D87">
        <w:rPr>
          <w:rFonts w:ascii="Arial" w:hAnsi="Arial" w:cs="Arial"/>
        </w:rPr>
        <w:t>4</w:t>
      </w:r>
      <w:r w:rsidR="00CF544B">
        <w:rPr>
          <w:rFonts w:ascii="Arial" w:hAnsi="Arial" w:cs="Arial"/>
        </w:rPr>
        <w:t xml:space="preserve">   </w:t>
      </w:r>
      <w:r w:rsidR="00CF544B">
        <w:rPr>
          <w:rFonts w:ascii="Arial" w:hAnsi="Arial" w:cs="Arial"/>
        </w:rPr>
        <w:tab/>
      </w:r>
      <w:r w:rsidR="00CF544B">
        <w:rPr>
          <w:rFonts w:ascii="Arial" w:hAnsi="Arial" w:cs="Arial"/>
        </w:rPr>
        <w:tab/>
      </w:r>
      <w:r>
        <w:rPr>
          <w:rFonts w:ascii="Arial" w:hAnsi="Arial" w:cs="Arial"/>
        </w:rPr>
        <w:t xml:space="preserve">Next </w:t>
      </w:r>
      <w:r w:rsidRPr="007803FE">
        <w:rPr>
          <w:rFonts w:ascii="Arial" w:hAnsi="Arial" w:cs="Arial"/>
        </w:rPr>
        <w:t xml:space="preserve">Review due: - </w:t>
      </w:r>
      <w:r w:rsidR="00223EEA">
        <w:rPr>
          <w:rFonts w:ascii="Arial" w:hAnsi="Arial" w:cs="Arial"/>
        </w:rPr>
        <w:t>26</w:t>
      </w:r>
      <w:r w:rsidRPr="007803FE">
        <w:rPr>
          <w:rFonts w:ascii="Arial" w:hAnsi="Arial" w:cs="Arial"/>
          <w:vertAlign w:val="superscript"/>
        </w:rPr>
        <w:t>th</w:t>
      </w:r>
      <w:r w:rsidRPr="007803FE">
        <w:rPr>
          <w:rFonts w:ascii="Arial" w:hAnsi="Arial" w:cs="Arial"/>
        </w:rPr>
        <w:t xml:space="preserve"> </w:t>
      </w:r>
      <w:r w:rsidR="00223EEA">
        <w:rPr>
          <w:rFonts w:ascii="Arial" w:hAnsi="Arial" w:cs="Arial"/>
        </w:rPr>
        <w:t>Octobe</w:t>
      </w:r>
      <w:r w:rsidR="0015720F">
        <w:rPr>
          <w:rFonts w:ascii="Arial" w:hAnsi="Arial" w:cs="Arial"/>
        </w:rPr>
        <w:t xml:space="preserve">r </w:t>
      </w:r>
      <w:r>
        <w:rPr>
          <w:rFonts w:ascii="Arial" w:hAnsi="Arial" w:cs="Arial"/>
        </w:rPr>
        <w:t>202</w:t>
      </w:r>
      <w:r w:rsidR="00675D87">
        <w:rPr>
          <w:rFonts w:ascii="Arial" w:hAnsi="Arial" w:cs="Arial"/>
        </w:rPr>
        <w:t>5</w:t>
      </w:r>
    </w:p>
    <w:p w14:paraId="751C5578" w14:textId="77777777" w:rsidR="0015720F" w:rsidRDefault="0015720F" w:rsidP="00410833">
      <w:pPr>
        <w:spacing w:after="120"/>
        <w:rPr>
          <w:rFonts w:ascii="Arial" w:hAnsi="Arial" w:cs="Arial"/>
        </w:rPr>
      </w:pPr>
    </w:p>
    <w:p w14:paraId="5B07D6F4" w14:textId="77777777" w:rsidR="00CF544B" w:rsidRPr="00602642" w:rsidRDefault="00CF544B" w:rsidP="00410833">
      <w:pPr>
        <w:spacing w:after="120"/>
        <w:rPr>
          <w:rFonts w:ascii="Arial" w:hAnsi="Arial" w:cs="Arial"/>
        </w:rPr>
      </w:pPr>
    </w:p>
    <w:sectPr w:rsidR="00CF544B" w:rsidRPr="00602642" w:rsidSect="000E01DD">
      <w:headerReference w:type="even" r:id="rId11"/>
      <w:headerReference w:type="default" r:id="rId12"/>
      <w:footerReference w:type="even" r:id="rId13"/>
      <w:footerReference w:type="default" r:id="rId14"/>
      <w:headerReference w:type="first" r:id="rId15"/>
      <w:footerReference w:type="first" r:id="rId16"/>
      <w:pgSz w:w="11906" w:h="16838" w:code="9"/>
      <w:pgMar w:top="680" w:right="1418" w:bottom="794" w:left="11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3A15" w14:textId="77777777" w:rsidR="00615893" w:rsidRDefault="00615893" w:rsidP="00B6633E">
      <w:r>
        <w:separator/>
      </w:r>
    </w:p>
  </w:endnote>
  <w:endnote w:type="continuationSeparator" w:id="0">
    <w:p w14:paraId="00A07BE1" w14:textId="77777777" w:rsidR="00615893" w:rsidRDefault="00615893" w:rsidP="00B6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5F2F" w14:textId="77777777" w:rsidR="00F517EB" w:rsidRDefault="00F5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428D" w14:textId="7452D6CB" w:rsidR="00CF544B" w:rsidRDefault="00F517EB" w:rsidP="00CF544B">
    <w:pPr>
      <w:pStyle w:val="Footer"/>
      <w:jc w:val="center"/>
    </w:pPr>
    <w:r>
      <w:rPr>
        <w:noProof/>
      </w:rPr>
      <w:drawing>
        <wp:anchor distT="0" distB="0" distL="114300" distR="114300" simplePos="0" relativeHeight="251659264" behindDoc="0" locked="0" layoutInCell="1" allowOverlap="1" wp14:anchorId="0573ABEE" wp14:editId="094F2143">
          <wp:simplePos x="0" y="0"/>
          <wp:positionH relativeFrom="column">
            <wp:posOffset>3326130</wp:posOffset>
          </wp:positionH>
          <wp:positionV relativeFrom="paragraph">
            <wp:posOffset>-73660</wp:posOffset>
          </wp:positionV>
          <wp:extent cx="1016000" cy="574040"/>
          <wp:effectExtent l="0" t="0" r="0" b="0"/>
          <wp:wrapSquare wrapText="bothSides"/>
          <wp:docPr id="670826163"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26163" name="Picture 6"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6000" cy="574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7F56E7" wp14:editId="78D8B212">
          <wp:simplePos x="0" y="0"/>
          <wp:positionH relativeFrom="column">
            <wp:posOffset>1738630</wp:posOffset>
          </wp:positionH>
          <wp:positionV relativeFrom="paragraph">
            <wp:posOffset>-8255</wp:posOffset>
          </wp:positionV>
          <wp:extent cx="1104900" cy="467995"/>
          <wp:effectExtent l="0" t="0" r="0" b="1905"/>
          <wp:wrapSquare wrapText="bothSides"/>
          <wp:docPr id="1294122819" name="Picture 5"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22819" name="Picture 5" descr="A logo with red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04900" cy="467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F8305E" wp14:editId="42346D7E">
          <wp:simplePos x="0" y="0"/>
          <wp:positionH relativeFrom="column">
            <wp:posOffset>4697730</wp:posOffset>
          </wp:positionH>
          <wp:positionV relativeFrom="paragraph">
            <wp:posOffset>-71755</wp:posOffset>
          </wp:positionV>
          <wp:extent cx="584200" cy="635000"/>
          <wp:effectExtent l="0" t="0" r="0" b="0"/>
          <wp:wrapSquare wrapText="bothSides"/>
          <wp:docPr id="4" name="Picture 2"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close-up of a logo&#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2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61EFFA" wp14:editId="0FEE8874">
          <wp:simplePos x="0" y="0"/>
          <wp:positionH relativeFrom="column">
            <wp:posOffset>633730</wp:posOffset>
          </wp:positionH>
          <wp:positionV relativeFrom="paragraph">
            <wp:posOffset>-5080</wp:posOffset>
          </wp:positionV>
          <wp:extent cx="495300" cy="495300"/>
          <wp:effectExtent l="0" t="0" r="0" b="0"/>
          <wp:wrapSquare wrapText="bothSides"/>
          <wp:docPr id="323707264" name="Picture 3" descr="A yellow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7264" name="Picture 3" descr="A yellow and white circle with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411965">
      <w:rPr>
        <w:noProof/>
      </w:rPr>
      <w:t xml:space="preserve">          </w:t>
    </w:r>
    <w:r w:rsidR="0015720F">
      <w:rPr>
        <w:noProof/>
      </w:rPr>
      <w:t xml:space="preserve">          </w:t>
    </w:r>
    <w:r w:rsidR="002D6FF7">
      <w:rPr>
        <w:noProof/>
      </w:rPr>
      <w:t xml:space="preserve"> </w:t>
    </w:r>
    <w:r w:rsidR="0015720F">
      <w:rPr>
        <w:noProof/>
      </w:rPr>
      <w:t xml:space="preserve">                       </w:t>
    </w:r>
    <w:r w:rsidR="00411965">
      <w:rPr>
        <w:noProof/>
      </w:rPr>
      <w:t xml:space="preserve"> </w:t>
    </w:r>
    <w:r w:rsidR="00411965">
      <w:rPr>
        <w:noProof/>
        <w:lang w:eastAsia="en-GB"/>
      </w:rPr>
      <w:t xml:space="preserve">               </w:t>
    </w:r>
    <w:r w:rsidR="00CF544B">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9009" w14:textId="77777777" w:rsidR="00F517EB" w:rsidRDefault="00F5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6114" w14:textId="77777777" w:rsidR="00615893" w:rsidRDefault="00615893" w:rsidP="00B6633E">
      <w:r>
        <w:separator/>
      </w:r>
    </w:p>
  </w:footnote>
  <w:footnote w:type="continuationSeparator" w:id="0">
    <w:p w14:paraId="7D584B3D" w14:textId="77777777" w:rsidR="00615893" w:rsidRDefault="00615893" w:rsidP="00B6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0E33" w14:textId="77777777" w:rsidR="00F517EB" w:rsidRDefault="00F5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F775" w14:textId="77777777" w:rsidR="00F517EB" w:rsidRDefault="00F51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D273" w14:textId="77777777" w:rsidR="00F517EB" w:rsidRDefault="00F5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D69"/>
    <w:multiLevelType w:val="hybridMultilevel"/>
    <w:tmpl w:val="7B9C6DF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3342CF"/>
    <w:multiLevelType w:val="hybridMultilevel"/>
    <w:tmpl w:val="771263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3BE6094"/>
    <w:multiLevelType w:val="hybridMultilevel"/>
    <w:tmpl w:val="C6E49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491181"/>
    <w:multiLevelType w:val="hybridMultilevel"/>
    <w:tmpl w:val="7B9C6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2C75D6"/>
    <w:multiLevelType w:val="hybridMultilevel"/>
    <w:tmpl w:val="BAC0E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2925E8"/>
    <w:multiLevelType w:val="hybridMultilevel"/>
    <w:tmpl w:val="A28A22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6703EC4"/>
    <w:multiLevelType w:val="hybridMultilevel"/>
    <w:tmpl w:val="6D4A5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B04EE2"/>
    <w:multiLevelType w:val="hybridMultilevel"/>
    <w:tmpl w:val="7B9C6DF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A982210"/>
    <w:multiLevelType w:val="hybridMultilevel"/>
    <w:tmpl w:val="7B9C6DF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44273429">
    <w:abstractNumId w:val="6"/>
  </w:num>
  <w:num w:numId="2" w16cid:durableId="1238243561">
    <w:abstractNumId w:val="1"/>
  </w:num>
  <w:num w:numId="3" w16cid:durableId="1773091324">
    <w:abstractNumId w:val="4"/>
  </w:num>
  <w:num w:numId="4" w16cid:durableId="994183438">
    <w:abstractNumId w:val="2"/>
  </w:num>
  <w:num w:numId="5" w16cid:durableId="442387627">
    <w:abstractNumId w:val="3"/>
  </w:num>
  <w:num w:numId="6" w16cid:durableId="2076974172">
    <w:abstractNumId w:val="7"/>
  </w:num>
  <w:num w:numId="7" w16cid:durableId="786242295">
    <w:abstractNumId w:val="0"/>
  </w:num>
  <w:num w:numId="8" w16cid:durableId="1025642550">
    <w:abstractNumId w:val="8"/>
  </w:num>
  <w:num w:numId="9" w16cid:durableId="57960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F4"/>
    <w:rsid w:val="00004D56"/>
    <w:rsid w:val="000E01DD"/>
    <w:rsid w:val="000E25C3"/>
    <w:rsid w:val="0015720F"/>
    <w:rsid w:val="001973E6"/>
    <w:rsid w:val="001C36D2"/>
    <w:rsid w:val="001F01F5"/>
    <w:rsid w:val="00223EEA"/>
    <w:rsid w:val="002D6FF7"/>
    <w:rsid w:val="00300A86"/>
    <w:rsid w:val="00343631"/>
    <w:rsid w:val="00410833"/>
    <w:rsid w:val="00411965"/>
    <w:rsid w:val="00453EC2"/>
    <w:rsid w:val="004A26C9"/>
    <w:rsid w:val="005043FD"/>
    <w:rsid w:val="005738D9"/>
    <w:rsid w:val="005A0934"/>
    <w:rsid w:val="005A4BAA"/>
    <w:rsid w:val="005E1D3B"/>
    <w:rsid w:val="00602642"/>
    <w:rsid w:val="00615893"/>
    <w:rsid w:val="00675D87"/>
    <w:rsid w:val="006A311A"/>
    <w:rsid w:val="007C5715"/>
    <w:rsid w:val="008C3A01"/>
    <w:rsid w:val="008D0416"/>
    <w:rsid w:val="009963AE"/>
    <w:rsid w:val="009E051E"/>
    <w:rsid w:val="00AD2CB2"/>
    <w:rsid w:val="00B6633E"/>
    <w:rsid w:val="00B83A2F"/>
    <w:rsid w:val="00BF1E2C"/>
    <w:rsid w:val="00CA0846"/>
    <w:rsid w:val="00CF544B"/>
    <w:rsid w:val="00D6230A"/>
    <w:rsid w:val="00D6320C"/>
    <w:rsid w:val="00D87FE2"/>
    <w:rsid w:val="00DC5AD9"/>
    <w:rsid w:val="00E773F4"/>
    <w:rsid w:val="00F5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D4F6"/>
  <w15:chartTrackingRefBased/>
  <w15:docId w15:val="{FFDCA0E6-CB10-9047-A2FB-69F687E4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4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12" w:space="1" w:color="auto"/>
        <w:left w:val="single" w:sz="12" w:space="4" w:color="auto"/>
        <w:bottom w:val="single" w:sz="12" w:space="1" w:color="auto"/>
        <w:right w:val="single" w:sz="12" w:space="4" w:color="auto"/>
      </w:pBdr>
      <w:jc w:val="both"/>
    </w:pPr>
    <w:rPr>
      <w:rFonts w:ascii="Arial" w:hAnsi="Arial" w:cs="Arial"/>
      <w:sz w:val="20"/>
    </w:rPr>
  </w:style>
  <w:style w:type="paragraph" w:styleId="Header">
    <w:name w:val="header"/>
    <w:basedOn w:val="Normal"/>
    <w:link w:val="HeaderChar"/>
    <w:uiPriority w:val="99"/>
    <w:unhideWhenUsed/>
    <w:rsid w:val="00B6633E"/>
    <w:pPr>
      <w:tabs>
        <w:tab w:val="center" w:pos="4513"/>
        <w:tab w:val="right" w:pos="9026"/>
      </w:tabs>
    </w:pPr>
  </w:style>
  <w:style w:type="character" w:customStyle="1" w:styleId="HeaderChar">
    <w:name w:val="Header Char"/>
    <w:link w:val="Header"/>
    <w:uiPriority w:val="99"/>
    <w:rsid w:val="00B6633E"/>
    <w:rPr>
      <w:sz w:val="24"/>
      <w:szCs w:val="24"/>
      <w:lang w:eastAsia="en-US"/>
    </w:rPr>
  </w:style>
  <w:style w:type="paragraph" w:styleId="Footer">
    <w:name w:val="footer"/>
    <w:basedOn w:val="Normal"/>
    <w:link w:val="FooterChar"/>
    <w:uiPriority w:val="99"/>
    <w:unhideWhenUsed/>
    <w:rsid w:val="00B6633E"/>
    <w:pPr>
      <w:tabs>
        <w:tab w:val="center" w:pos="4513"/>
        <w:tab w:val="right" w:pos="9026"/>
      </w:tabs>
    </w:pPr>
  </w:style>
  <w:style w:type="character" w:customStyle="1" w:styleId="FooterChar">
    <w:name w:val="Footer Char"/>
    <w:link w:val="Footer"/>
    <w:uiPriority w:val="99"/>
    <w:rsid w:val="00B6633E"/>
    <w:rPr>
      <w:sz w:val="24"/>
      <w:szCs w:val="24"/>
      <w:lang w:eastAsia="en-US"/>
    </w:rPr>
  </w:style>
  <w:style w:type="character" w:customStyle="1" w:styleId="Heading1Char">
    <w:name w:val="Heading 1 Char"/>
    <w:link w:val="Heading1"/>
    <w:rsid w:val="00B6633E"/>
    <w:rPr>
      <w:rFonts w:ascii="Arial" w:hAnsi="Arial" w:cs="Arial"/>
      <w:b/>
      <w:bCs/>
      <w:sz w:val="40"/>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90FBEEB1C0F48968FE71F900AB750" ma:contentTypeVersion="18" ma:contentTypeDescription="Create a new document." ma:contentTypeScope="" ma:versionID="cdd2bcd84979b2d50511a5b269087b77">
  <xsd:schema xmlns:xsd="http://www.w3.org/2001/XMLSchema" xmlns:xs="http://www.w3.org/2001/XMLSchema" xmlns:p="http://schemas.microsoft.com/office/2006/metadata/properties" xmlns:ns2="073ca06c-3267-4d2c-ace6-da37ac9cde51" xmlns:ns3="5938faa5-070f-4f33-b9b1-066ebacd1c95" xmlns:ns4="3bdff7a1-26a0-4834-9ba6-6a6b3852a07e" targetNamespace="http://schemas.microsoft.com/office/2006/metadata/properties" ma:root="true" ma:fieldsID="18b3dcd30806c5d5642844fb278553fc" ns2:_="" ns3:_="" ns4:_="">
    <xsd:import namespace="073ca06c-3267-4d2c-ace6-da37ac9cde51"/>
    <xsd:import namespace="5938faa5-070f-4f33-b9b1-066ebacd1c95"/>
    <xsd:import namespace="3bdff7a1-26a0-4834-9ba6-6a6b3852a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a06c-3267-4d2c-ace6-da37ac9cd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92dd21-9e0a-45fa-b384-ccf304da19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8faa5-070f-4f33-b9b1-066ebacd1c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22554c-c18b-4b89-9a50-bba78d6b8c37}" ma:internalName="TaxCatchAll" ma:showField="CatchAllData" ma:web="5938faa5-070f-4f33-b9b1-066ebacd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ff7a1-26a0-4834-9ba6-6a6b3852a07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FB4D3-946D-4563-ACF9-76AEB0CC1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a06c-3267-4d2c-ace6-da37ac9cde51"/>
    <ds:schemaRef ds:uri="5938faa5-070f-4f33-b9b1-066ebacd1c95"/>
    <ds:schemaRef ds:uri="3bdff7a1-26a0-4834-9ba6-6a6b3852a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777F7-37D5-46B9-BCD3-2ED3AC709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HM Plant Ltd</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robgray</dc:creator>
  <cp:keywords/>
  <dc:description/>
  <cp:lastModifiedBy>James English</cp:lastModifiedBy>
  <cp:revision>2</cp:revision>
  <cp:lastPrinted>2022-12-02T11:57:00Z</cp:lastPrinted>
  <dcterms:created xsi:type="dcterms:W3CDTF">2025-01-07T11:33:00Z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